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C17FF" w14:textId="77777777" w:rsidR="00BE39ED" w:rsidRDefault="00BE39ED" w:rsidP="00BE39ED">
      <w:pPr>
        <w:ind w:left="-142"/>
        <w:rPr>
          <w:b/>
          <w:sz w:val="24"/>
          <w:szCs w:val="24"/>
        </w:rPr>
      </w:pPr>
    </w:p>
    <w:p w14:paraId="17E172AC" w14:textId="77777777" w:rsidR="00BE39ED" w:rsidRDefault="00BE39ED" w:rsidP="00BE39ED">
      <w:pPr>
        <w:ind w:left="-142"/>
        <w:rPr>
          <w:b/>
          <w:sz w:val="24"/>
          <w:szCs w:val="24"/>
        </w:rPr>
      </w:pPr>
    </w:p>
    <w:p w14:paraId="6C71EFA6" w14:textId="188C931B" w:rsidR="005F3A6C" w:rsidRPr="00BE39ED" w:rsidRDefault="005F3A6C" w:rsidP="00086242">
      <w:pPr>
        <w:spacing w:line="276" w:lineRule="auto"/>
        <w:ind w:left="-142"/>
        <w:rPr>
          <w:rFonts w:eastAsia="Times New Roman" w:cs="Arial"/>
          <w:b/>
          <w:color w:val="666666"/>
          <w:sz w:val="24"/>
          <w:szCs w:val="24"/>
          <w:lang w:val="de-CH"/>
        </w:rPr>
      </w:pPr>
      <w:r w:rsidRPr="00BE39ED">
        <w:rPr>
          <w:b/>
          <w:sz w:val="24"/>
          <w:szCs w:val="24"/>
        </w:rPr>
        <w:t xml:space="preserve">Weisungen zum Schüleraustausch zwischen der Kantonsschule Trogen (KST) und den französischsprachigen Gymnasien des Kantons Wallis, dem </w:t>
      </w:r>
      <w:proofErr w:type="spellStart"/>
      <w:r w:rsidRPr="00BE39ED">
        <w:rPr>
          <w:b/>
          <w:bCs/>
          <w:sz w:val="24"/>
          <w:szCs w:val="24"/>
          <w:lang w:val="de-CH"/>
        </w:rPr>
        <w:t>Lycée-Collège</w:t>
      </w:r>
      <w:proofErr w:type="spellEnd"/>
      <w:r w:rsidRPr="00BE39ED">
        <w:rPr>
          <w:b/>
          <w:bCs/>
          <w:sz w:val="24"/>
          <w:szCs w:val="24"/>
          <w:lang w:val="de-CH"/>
        </w:rPr>
        <w:t xml:space="preserve"> de la </w:t>
      </w:r>
      <w:proofErr w:type="spellStart"/>
      <w:r w:rsidRPr="00BE39ED">
        <w:rPr>
          <w:b/>
          <w:bCs/>
          <w:sz w:val="24"/>
          <w:szCs w:val="24"/>
          <w:lang w:val="de-CH"/>
        </w:rPr>
        <w:t>Planta</w:t>
      </w:r>
      <w:proofErr w:type="spellEnd"/>
      <w:r w:rsidRPr="00BE39ED">
        <w:rPr>
          <w:b/>
          <w:bCs/>
          <w:sz w:val="24"/>
          <w:szCs w:val="24"/>
          <w:lang w:val="de-CH"/>
        </w:rPr>
        <w:t xml:space="preserve">, Sion (LCP), dem </w:t>
      </w:r>
      <w:proofErr w:type="spellStart"/>
      <w:r w:rsidRPr="00BE39ED">
        <w:rPr>
          <w:rFonts w:eastAsia="Times New Roman"/>
          <w:b/>
          <w:bCs/>
          <w:color w:val="000000"/>
          <w:sz w:val="24"/>
          <w:szCs w:val="24"/>
          <w:lang w:val="de-CH"/>
        </w:rPr>
        <w:t>Lycée-Collège</w:t>
      </w:r>
      <w:proofErr w:type="spellEnd"/>
      <w:r w:rsidRPr="00BE39ED">
        <w:rPr>
          <w:rFonts w:eastAsia="Times New Roman"/>
          <w:b/>
          <w:bCs/>
          <w:color w:val="000000"/>
          <w:sz w:val="24"/>
          <w:szCs w:val="24"/>
          <w:lang w:val="de-CH"/>
        </w:rPr>
        <w:t xml:space="preserve"> des </w:t>
      </w:r>
      <w:proofErr w:type="spellStart"/>
      <w:r w:rsidRPr="00BE39ED">
        <w:rPr>
          <w:rFonts w:eastAsia="Times New Roman"/>
          <w:b/>
          <w:bCs/>
          <w:color w:val="000000"/>
          <w:sz w:val="24"/>
          <w:szCs w:val="24"/>
          <w:lang w:val="de-CH"/>
        </w:rPr>
        <w:t>Creusets</w:t>
      </w:r>
      <w:proofErr w:type="spellEnd"/>
      <w:r w:rsidRPr="00BE39ED">
        <w:rPr>
          <w:rFonts w:eastAsia="Times New Roman"/>
          <w:b/>
          <w:bCs/>
          <w:color w:val="000000"/>
          <w:sz w:val="24"/>
          <w:szCs w:val="24"/>
          <w:lang w:val="de-CH"/>
        </w:rPr>
        <w:t xml:space="preserve">, Sion (LCC) und dem </w:t>
      </w:r>
      <w:proofErr w:type="spellStart"/>
      <w:r w:rsidRPr="00BE39ED">
        <w:rPr>
          <w:rFonts w:eastAsia="Times New Roman"/>
          <w:b/>
          <w:bCs/>
          <w:color w:val="000000"/>
          <w:sz w:val="24"/>
          <w:szCs w:val="24"/>
          <w:lang w:val="de-CH"/>
        </w:rPr>
        <w:t>Lycée-Collège</w:t>
      </w:r>
      <w:proofErr w:type="spellEnd"/>
      <w:r w:rsidRPr="00BE39ED">
        <w:rPr>
          <w:rFonts w:eastAsia="Times New Roman"/>
          <w:b/>
          <w:bCs/>
          <w:color w:val="000000"/>
          <w:sz w:val="24"/>
          <w:szCs w:val="24"/>
          <w:lang w:val="de-CH"/>
        </w:rPr>
        <w:t xml:space="preserve"> de </w:t>
      </w:r>
      <w:proofErr w:type="spellStart"/>
      <w:r w:rsidRPr="00BE39ED">
        <w:rPr>
          <w:rFonts w:eastAsia="Times New Roman"/>
          <w:b/>
          <w:bCs/>
          <w:color w:val="000000"/>
          <w:sz w:val="24"/>
          <w:szCs w:val="24"/>
          <w:lang w:val="de-CH"/>
        </w:rPr>
        <w:t>l'Abbaye</w:t>
      </w:r>
      <w:proofErr w:type="spellEnd"/>
      <w:r w:rsidRPr="00BE39ED">
        <w:rPr>
          <w:rFonts w:eastAsia="Times New Roman"/>
          <w:b/>
          <w:bCs/>
          <w:color w:val="000000"/>
          <w:sz w:val="24"/>
          <w:szCs w:val="24"/>
          <w:lang w:val="de-CH"/>
        </w:rPr>
        <w:t>, St-Maurice (LCA)</w:t>
      </w:r>
    </w:p>
    <w:p w14:paraId="51044AE3" w14:textId="6A03B59A" w:rsidR="005F3A6C" w:rsidRPr="00BE39ED" w:rsidRDefault="005F3A6C" w:rsidP="00086242">
      <w:pPr>
        <w:spacing w:line="276" w:lineRule="auto"/>
        <w:ind w:left="-142"/>
        <w:rPr>
          <w:rFonts w:cs="Arial"/>
          <w:b/>
          <w:sz w:val="24"/>
          <w:szCs w:val="24"/>
          <w:lang w:val="de-CH"/>
        </w:rPr>
      </w:pPr>
      <w:r w:rsidRPr="00BE39ED">
        <w:rPr>
          <w:rFonts w:cs="Arial"/>
          <w:b/>
          <w:sz w:val="24"/>
          <w:szCs w:val="24"/>
          <w:lang w:val="de-CH"/>
        </w:rPr>
        <w:t xml:space="preserve"> </w:t>
      </w:r>
    </w:p>
    <w:p w14:paraId="12E83B92" w14:textId="77777777" w:rsidR="00BE39ED" w:rsidRDefault="00BE39ED" w:rsidP="00086242">
      <w:pPr>
        <w:tabs>
          <w:tab w:val="left" w:pos="426"/>
        </w:tabs>
        <w:spacing w:line="276" w:lineRule="auto"/>
        <w:ind w:left="-142"/>
        <w:rPr>
          <w:rFonts w:cs="Arial"/>
          <w:i/>
          <w:sz w:val="22"/>
          <w:szCs w:val="22"/>
        </w:rPr>
      </w:pPr>
    </w:p>
    <w:p w14:paraId="1CEDC6D8" w14:textId="77777777" w:rsidR="00BE39ED" w:rsidRPr="00BE39ED" w:rsidRDefault="00BE39ED" w:rsidP="00086242">
      <w:pPr>
        <w:tabs>
          <w:tab w:val="left" w:pos="426"/>
        </w:tabs>
        <w:spacing w:line="276" w:lineRule="auto"/>
        <w:ind w:left="-142"/>
        <w:rPr>
          <w:rFonts w:cs="Arial"/>
          <w:i/>
          <w:sz w:val="22"/>
          <w:szCs w:val="22"/>
        </w:rPr>
      </w:pPr>
      <w:r w:rsidRPr="00BE39ED">
        <w:rPr>
          <w:rFonts w:cs="Arial"/>
          <w:i/>
          <w:sz w:val="22"/>
          <w:szCs w:val="22"/>
        </w:rPr>
        <w:t>Um die sprachliche Übersichtlichkeit zu bewahren, wird in der Weisung grundsätzlich die männliche Form verwendet.</w:t>
      </w:r>
    </w:p>
    <w:p w14:paraId="741832EC" w14:textId="77777777" w:rsidR="00BE39ED" w:rsidRPr="00BE39ED" w:rsidRDefault="00BE39ED" w:rsidP="00086242">
      <w:pPr>
        <w:spacing w:line="276" w:lineRule="auto"/>
        <w:ind w:left="-142"/>
        <w:rPr>
          <w:rFonts w:cs="Arial"/>
          <w:b/>
          <w:sz w:val="24"/>
          <w:szCs w:val="24"/>
          <w:lang w:val="de-CH"/>
        </w:rPr>
      </w:pPr>
    </w:p>
    <w:p w14:paraId="5FAD3572" w14:textId="77777777" w:rsidR="00BE39ED" w:rsidRDefault="00BE39ED" w:rsidP="00086242">
      <w:pPr>
        <w:tabs>
          <w:tab w:val="left" w:pos="426"/>
        </w:tabs>
        <w:spacing w:line="276" w:lineRule="auto"/>
        <w:ind w:left="-142"/>
        <w:rPr>
          <w:rFonts w:cs="Arial"/>
          <w:b/>
          <w:sz w:val="24"/>
          <w:szCs w:val="24"/>
        </w:rPr>
      </w:pPr>
    </w:p>
    <w:p w14:paraId="2CB9D7D5" w14:textId="5335812A" w:rsidR="005F3A6C" w:rsidRPr="00BE39ED" w:rsidRDefault="00BE39ED" w:rsidP="00086242">
      <w:pPr>
        <w:tabs>
          <w:tab w:val="left" w:pos="426"/>
        </w:tabs>
        <w:spacing w:line="276" w:lineRule="auto"/>
        <w:ind w:left="-142"/>
        <w:rPr>
          <w:rFonts w:cs="Arial"/>
          <w:b/>
          <w:sz w:val="24"/>
          <w:szCs w:val="24"/>
        </w:rPr>
      </w:pPr>
      <w:r w:rsidRPr="00BE39ED">
        <w:rPr>
          <w:rFonts w:cs="Arial"/>
          <w:b/>
          <w:sz w:val="24"/>
          <w:szCs w:val="24"/>
        </w:rPr>
        <w:t xml:space="preserve">Art. 1 </w:t>
      </w:r>
      <w:r w:rsidR="005F3A6C" w:rsidRPr="00BE39ED">
        <w:rPr>
          <w:rFonts w:cs="Arial"/>
          <w:b/>
          <w:sz w:val="24"/>
          <w:szCs w:val="24"/>
        </w:rPr>
        <w:t>Grundprinzipien</w:t>
      </w:r>
    </w:p>
    <w:p w14:paraId="7099D966" w14:textId="1BF83BDD" w:rsidR="005F3A6C" w:rsidRPr="00BE39ED" w:rsidRDefault="0078030E" w:rsidP="00086242">
      <w:pPr>
        <w:tabs>
          <w:tab w:val="left" w:pos="426"/>
        </w:tabs>
        <w:spacing w:line="276" w:lineRule="auto"/>
        <w:ind w:left="-142"/>
        <w:rPr>
          <w:rFonts w:cs="Arial"/>
          <w:sz w:val="24"/>
          <w:szCs w:val="24"/>
        </w:rPr>
      </w:pPr>
      <w:r w:rsidRPr="00BE39ED">
        <w:rPr>
          <w:rFonts w:cs="Arial"/>
          <w:sz w:val="24"/>
          <w:szCs w:val="24"/>
          <w:vertAlign w:val="superscript"/>
        </w:rPr>
        <w:t>1)</w:t>
      </w:r>
      <w:r w:rsidRPr="00BE39ED">
        <w:rPr>
          <w:rFonts w:cs="Arial"/>
          <w:sz w:val="24"/>
          <w:szCs w:val="24"/>
        </w:rPr>
        <w:t xml:space="preserve"> </w:t>
      </w:r>
      <w:r w:rsidR="005F3A6C" w:rsidRPr="00BE39ED">
        <w:rPr>
          <w:rFonts w:cs="Arial"/>
          <w:sz w:val="24"/>
          <w:szCs w:val="24"/>
        </w:rPr>
        <w:t xml:space="preserve">Der Austausch dauert in der Regel ein Schuljahr und wird so organisiert, dass die Familie während dieser Zeit einen Gastschüler aus der Familie aufnimmt, in der ihr Kind während dem Austauschjahr wohnt. </w:t>
      </w:r>
    </w:p>
    <w:p w14:paraId="593601C8" w14:textId="4E5C2D39" w:rsidR="005F3A6C" w:rsidRPr="00BE39ED" w:rsidRDefault="005F3A6C" w:rsidP="00086242">
      <w:pPr>
        <w:tabs>
          <w:tab w:val="left" w:pos="426"/>
        </w:tabs>
        <w:spacing w:line="276" w:lineRule="auto"/>
        <w:ind w:left="-142"/>
        <w:rPr>
          <w:rFonts w:cs="Arial"/>
          <w:sz w:val="24"/>
          <w:szCs w:val="24"/>
        </w:rPr>
      </w:pPr>
      <w:r w:rsidRPr="00BE39ED">
        <w:rPr>
          <w:rFonts w:cs="Arial"/>
          <w:sz w:val="24"/>
          <w:szCs w:val="24"/>
        </w:rPr>
        <w:t>Es besteht die Möglichkeiten</w:t>
      </w:r>
      <w:r w:rsidR="00C85BE8">
        <w:rPr>
          <w:rFonts w:cs="Arial"/>
          <w:sz w:val="24"/>
          <w:szCs w:val="24"/>
        </w:rPr>
        <w:t>, ein</w:t>
      </w:r>
      <w:r w:rsidRPr="00BE39ED">
        <w:rPr>
          <w:rFonts w:cs="Arial"/>
          <w:sz w:val="24"/>
          <w:szCs w:val="24"/>
        </w:rPr>
        <w:t xml:space="preserve"> </w:t>
      </w:r>
      <w:proofErr w:type="spellStart"/>
      <w:r w:rsidR="0078030E" w:rsidRPr="00BE39ED">
        <w:rPr>
          <w:rFonts w:cs="Arial"/>
          <w:sz w:val="24"/>
          <w:szCs w:val="24"/>
        </w:rPr>
        <w:t>Echange</w:t>
      </w:r>
      <w:proofErr w:type="spellEnd"/>
      <w:r w:rsidR="0078030E" w:rsidRPr="00BE39ED">
        <w:rPr>
          <w:rFonts w:cs="Arial"/>
          <w:sz w:val="24"/>
          <w:szCs w:val="24"/>
        </w:rPr>
        <w:t xml:space="preserve">-Jahr </w:t>
      </w:r>
      <w:r w:rsidRPr="00BE39ED">
        <w:rPr>
          <w:rFonts w:cs="Arial"/>
          <w:sz w:val="24"/>
          <w:szCs w:val="24"/>
        </w:rPr>
        <w:t>zu machen, ohne einen Gastschüler aufzunehmen. Die Wohnmöglichkeiten können jedoch nur in beschränkter Anzahl angeboten werden</w:t>
      </w:r>
      <w:r w:rsidR="0078030E" w:rsidRPr="00BE39ED">
        <w:rPr>
          <w:rFonts w:cs="Arial"/>
          <w:sz w:val="24"/>
          <w:szCs w:val="24"/>
        </w:rPr>
        <w:t>,</w:t>
      </w:r>
      <w:r w:rsidRPr="00BE39ED">
        <w:rPr>
          <w:rFonts w:cs="Arial"/>
          <w:sz w:val="24"/>
          <w:szCs w:val="24"/>
        </w:rPr>
        <w:t xml:space="preserve"> und die Kosten der Unterkunft gehen </w:t>
      </w:r>
      <w:r w:rsidR="0078030E" w:rsidRPr="00BE39ED">
        <w:rPr>
          <w:rFonts w:cs="Arial"/>
          <w:sz w:val="24"/>
          <w:szCs w:val="24"/>
        </w:rPr>
        <w:t xml:space="preserve">zu 100% zu Lasten des </w:t>
      </w:r>
      <w:r w:rsidRPr="00BE39ED">
        <w:rPr>
          <w:rFonts w:cs="Arial"/>
          <w:sz w:val="24"/>
          <w:szCs w:val="24"/>
        </w:rPr>
        <w:t xml:space="preserve">Austauschschülers. </w:t>
      </w:r>
    </w:p>
    <w:p w14:paraId="44481DDF" w14:textId="6BE05369" w:rsidR="0078030E" w:rsidRPr="00BE39ED" w:rsidRDefault="0078030E" w:rsidP="00086242">
      <w:pPr>
        <w:tabs>
          <w:tab w:val="left" w:pos="426"/>
        </w:tabs>
        <w:spacing w:line="276" w:lineRule="auto"/>
        <w:ind w:left="-142"/>
        <w:rPr>
          <w:rFonts w:cs="Arial"/>
          <w:sz w:val="24"/>
          <w:szCs w:val="24"/>
        </w:rPr>
      </w:pPr>
      <w:r w:rsidRPr="00BE39ED">
        <w:rPr>
          <w:rFonts w:cs="Arial"/>
          <w:sz w:val="24"/>
          <w:szCs w:val="24"/>
          <w:vertAlign w:val="superscript"/>
        </w:rPr>
        <w:t>2)</w:t>
      </w:r>
      <w:r w:rsidRPr="00BE39ED">
        <w:rPr>
          <w:rFonts w:cs="Arial"/>
          <w:sz w:val="24"/>
          <w:szCs w:val="24"/>
        </w:rPr>
        <w:t xml:space="preserve"> Das </w:t>
      </w:r>
      <w:proofErr w:type="spellStart"/>
      <w:r w:rsidRPr="00BE39ED">
        <w:rPr>
          <w:rFonts w:cs="Arial"/>
          <w:sz w:val="24"/>
          <w:szCs w:val="24"/>
        </w:rPr>
        <w:t>Echange</w:t>
      </w:r>
      <w:proofErr w:type="spellEnd"/>
      <w:r w:rsidRPr="00BE39ED">
        <w:rPr>
          <w:rFonts w:cs="Arial"/>
          <w:sz w:val="24"/>
          <w:szCs w:val="24"/>
        </w:rPr>
        <w:t>-Jahr wird anstelle der 4. Klasse des Gymnasiums der Kantonsschule Trogen in einem frankophonen Gymnasium des Kantons Wallis absolviert.</w:t>
      </w:r>
    </w:p>
    <w:p w14:paraId="6D44BFBA" w14:textId="73D2568F" w:rsidR="005F3A6C" w:rsidRPr="00BE39ED" w:rsidRDefault="005F3A6C" w:rsidP="00086242">
      <w:pPr>
        <w:tabs>
          <w:tab w:val="left" w:pos="426"/>
        </w:tabs>
        <w:spacing w:line="276" w:lineRule="auto"/>
        <w:ind w:left="-142"/>
        <w:rPr>
          <w:rFonts w:cs="Arial"/>
          <w:sz w:val="24"/>
          <w:szCs w:val="24"/>
        </w:rPr>
      </w:pPr>
      <w:r w:rsidRPr="00BE39ED">
        <w:rPr>
          <w:rFonts w:cs="Arial"/>
          <w:sz w:val="24"/>
          <w:szCs w:val="24"/>
        </w:rPr>
        <w:t xml:space="preserve">Das Austauschjahr gilt für die Promotion in die 5. Klasse </w:t>
      </w:r>
      <w:r w:rsidR="0078030E" w:rsidRPr="00BE39ED">
        <w:rPr>
          <w:rFonts w:cs="Arial"/>
          <w:sz w:val="24"/>
          <w:szCs w:val="24"/>
        </w:rPr>
        <w:t>an der Kantonsschule Trogen. Für die Promotion gilt das Reglement der Partnerschule.</w:t>
      </w:r>
    </w:p>
    <w:p w14:paraId="14600E1C" w14:textId="098BE503" w:rsidR="005F3A6C" w:rsidRPr="00BE39ED" w:rsidRDefault="00B8539E" w:rsidP="00086242">
      <w:pPr>
        <w:tabs>
          <w:tab w:val="left" w:pos="426"/>
        </w:tabs>
        <w:spacing w:line="276" w:lineRule="auto"/>
        <w:ind w:left="-142"/>
        <w:rPr>
          <w:rFonts w:cs="Arial"/>
          <w:sz w:val="24"/>
          <w:szCs w:val="24"/>
        </w:rPr>
      </w:pPr>
      <w:r w:rsidRPr="00BE39ED">
        <w:rPr>
          <w:rFonts w:cs="Arial"/>
          <w:sz w:val="24"/>
          <w:szCs w:val="24"/>
          <w:vertAlign w:val="superscript"/>
        </w:rPr>
        <w:t>3)</w:t>
      </w:r>
      <w:r w:rsidRPr="00BE39ED">
        <w:rPr>
          <w:rFonts w:cs="Arial"/>
          <w:sz w:val="24"/>
          <w:szCs w:val="24"/>
        </w:rPr>
        <w:t xml:space="preserve"> </w:t>
      </w:r>
      <w:r w:rsidR="0078030E" w:rsidRPr="00BE39ED">
        <w:rPr>
          <w:rFonts w:cs="Arial"/>
          <w:sz w:val="24"/>
          <w:szCs w:val="24"/>
        </w:rPr>
        <w:t>Um am Austauschprogramm teilnehmen zu können</w:t>
      </w:r>
      <w:proofErr w:type="gramStart"/>
      <w:r w:rsidR="0078030E" w:rsidRPr="00BE39ED">
        <w:rPr>
          <w:rFonts w:cs="Arial"/>
          <w:sz w:val="24"/>
          <w:szCs w:val="24"/>
        </w:rPr>
        <w:t>, muss</w:t>
      </w:r>
      <w:proofErr w:type="gramEnd"/>
      <w:r w:rsidR="0078030E" w:rsidRPr="00BE39ED">
        <w:rPr>
          <w:rFonts w:cs="Arial"/>
          <w:sz w:val="24"/>
          <w:szCs w:val="24"/>
        </w:rPr>
        <w:t xml:space="preserve"> der Schüler die 3. Klasse des Gymnasiums </w:t>
      </w:r>
      <w:r w:rsidRPr="00BE39ED">
        <w:rPr>
          <w:rFonts w:cs="Arial"/>
          <w:sz w:val="24"/>
          <w:szCs w:val="24"/>
        </w:rPr>
        <w:t>erfolgreich bestanden haben</w:t>
      </w:r>
      <w:r w:rsidR="0078030E" w:rsidRPr="00BE39ED">
        <w:rPr>
          <w:rFonts w:cs="Arial"/>
          <w:sz w:val="24"/>
          <w:szCs w:val="24"/>
        </w:rPr>
        <w:t xml:space="preserve">. </w:t>
      </w:r>
      <w:r w:rsidRPr="00BE39ED">
        <w:rPr>
          <w:rFonts w:cs="Arial"/>
          <w:sz w:val="24"/>
          <w:szCs w:val="24"/>
        </w:rPr>
        <w:t xml:space="preserve">Bei einer </w:t>
      </w:r>
      <w:r w:rsidR="008E74D0">
        <w:rPr>
          <w:rFonts w:cs="Arial"/>
          <w:sz w:val="24"/>
          <w:szCs w:val="24"/>
        </w:rPr>
        <w:t xml:space="preserve">zu </w:t>
      </w:r>
      <w:proofErr w:type="spellStart"/>
      <w:r w:rsidR="008E74D0">
        <w:rPr>
          <w:rFonts w:cs="Arial"/>
          <w:sz w:val="24"/>
          <w:szCs w:val="24"/>
        </w:rPr>
        <w:t>grossen</w:t>
      </w:r>
      <w:proofErr w:type="spellEnd"/>
      <w:r w:rsidR="008E74D0">
        <w:rPr>
          <w:rFonts w:cs="Arial"/>
          <w:sz w:val="24"/>
          <w:szCs w:val="24"/>
        </w:rPr>
        <w:t xml:space="preserve"> Anzahl Interessenten</w:t>
      </w:r>
      <w:bookmarkStart w:id="0" w:name="_GoBack"/>
      <w:bookmarkEnd w:id="0"/>
      <w:r w:rsidRPr="00BE39ED">
        <w:rPr>
          <w:rFonts w:cs="Arial"/>
          <w:sz w:val="24"/>
          <w:szCs w:val="24"/>
        </w:rPr>
        <w:t xml:space="preserve"> entscheidet </w:t>
      </w:r>
      <w:r w:rsidR="00C85BE8">
        <w:rPr>
          <w:rFonts w:cs="Arial"/>
          <w:sz w:val="24"/>
          <w:szCs w:val="24"/>
        </w:rPr>
        <w:t>der Rektor</w:t>
      </w:r>
      <w:r w:rsidRPr="00BE39ED">
        <w:rPr>
          <w:rFonts w:cs="Arial"/>
          <w:sz w:val="24"/>
          <w:szCs w:val="24"/>
        </w:rPr>
        <w:t>, wer am Austauschprogramm teilnehmen kann.</w:t>
      </w:r>
    </w:p>
    <w:p w14:paraId="3B5F33A8" w14:textId="613CEAD6" w:rsidR="00B8539E" w:rsidRPr="00BE39ED" w:rsidRDefault="00B8539E" w:rsidP="00086242">
      <w:pPr>
        <w:tabs>
          <w:tab w:val="left" w:pos="426"/>
        </w:tabs>
        <w:spacing w:line="276" w:lineRule="auto"/>
        <w:ind w:left="-142"/>
        <w:rPr>
          <w:rFonts w:cs="Arial"/>
          <w:sz w:val="24"/>
          <w:szCs w:val="24"/>
        </w:rPr>
      </w:pPr>
      <w:r w:rsidRPr="00BE39ED">
        <w:rPr>
          <w:rFonts w:cs="Arial"/>
          <w:sz w:val="24"/>
          <w:szCs w:val="24"/>
          <w:vertAlign w:val="superscript"/>
        </w:rPr>
        <w:t>4)</w:t>
      </w:r>
      <w:r w:rsidRPr="00BE39ED">
        <w:rPr>
          <w:rFonts w:cs="Arial"/>
          <w:sz w:val="24"/>
          <w:szCs w:val="24"/>
        </w:rPr>
        <w:t xml:space="preserve"> Optional ist es für Schüler der 4. und der 5. Klassen möglich, dass sie auch an einem 3 Monate dauernden</w:t>
      </w:r>
      <w:r w:rsidR="00C85BE8">
        <w:rPr>
          <w:rFonts w:cs="Arial"/>
          <w:sz w:val="24"/>
          <w:szCs w:val="24"/>
        </w:rPr>
        <w:t xml:space="preserve"> Kurzaustausch teilnehmen</w:t>
      </w:r>
      <w:r w:rsidRPr="00BE39ED">
        <w:rPr>
          <w:rFonts w:cs="Arial"/>
          <w:sz w:val="24"/>
          <w:szCs w:val="24"/>
        </w:rPr>
        <w:t>. Am Ende dieses Austausches erhalten die Schüler einen Bericht über ihr Verhalten und ihre Leistungen im Gastgymnasium. Für die Promotion gelten nur die Noten der Kantonsschule Trogen.</w:t>
      </w:r>
    </w:p>
    <w:p w14:paraId="73F45D5E" w14:textId="77777777" w:rsidR="00B8539E" w:rsidRPr="00BE39ED" w:rsidRDefault="00B8539E" w:rsidP="00086242">
      <w:pPr>
        <w:tabs>
          <w:tab w:val="left" w:pos="426"/>
        </w:tabs>
        <w:spacing w:line="276" w:lineRule="auto"/>
        <w:ind w:left="-142"/>
        <w:rPr>
          <w:rFonts w:cs="Arial"/>
          <w:sz w:val="24"/>
          <w:szCs w:val="24"/>
        </w:rPr>
      </w:pPr>
    </w:p>
    <w:p w14:paraId="72420BC1" w14:textId="77777777" w:rsidR="00BE39ED" w:rsidRDefault="00BE39ED" w:rsidP="00086242">
      <w:pPr>
        <w:tabs>
          <w:tab w:val="left" w:pos="426"/>
        </w:tabs>
        <w:spacing w:line="276" w:lineRule="auto"/>
        <w:ind w:left="-142"/>
        <w:rPr>
          <w:rFonts w:cs="Arial"/>
          <w:b/>
          <w:sz w:val="24"/>
          <w:szCs w:val="24"/>
        </w:rPr>
      </w:pPr>
    </w:p>
    <w:p w14:paraId="00AEE38D" w14:textId="46A91714" w:rsidR="00B8539E" w:rsidRPr="00BE39ED" w:rsidRDefault="00BE39ED" w:rsidP="00086242">
      <w:pPr>
        <w:tabs>
          <w:tab w:val="left" w:pos="426"/>
        </w:tabs>
        <w:spacing w:line="276" w:lineRule="auto"/>
        <w:ind w:left="-142"/>
        <w:rPr>
          <w:rFonts w:cs="Arial"/>
          <w:b/>
          <w:sz w:val="24"/>
          <w:szCs w:val="24"/>
        </w:rPr>
      </w:pPr>
      <w:r w:rsidRPr="00BE39ED">
        <w:rPr>
          <w:rFonts w:cs="Arial"/>
          <w:b/>
          <w:sz w:val="24"/>
          <w:szCs w:val="24"/>
        </w:rPr>
        <w:t xml:space="preserve">Art. 2 </w:t>
      </w:r>
      <w:r w:rsidR="00B8539E" w:rsidRPr="00BE39ED">
        <w:rPr>
          <w:rFonts w:cs="Arial"/>
          <w:b/>
          <w:sz w:val="24"/>
          <w:szCs w:val="24"/>
        </w:rPr>
        <w:t>Anmeldung</w:t>
      </w:r>
    </w:p>
    <w:p w14:paraId="598D568B" w14:textId="4F2EA4C3" w:rsidR="00B8539E" w:rsidRPr="00BE39ED" w:rsidRDefault="000121FD" w:rsidP="00086242">
      <w:pPr>
        <w:tabs>
          <w:tab w:val="left" w:pos="426"/>
        </w:tabs>
        <w:spacing w:line="276" w:lineRule="auto"/>
        <w:ind w:left="-142"/>
        <w:rPr>
          <w:rFonts w:cs="Arial"/>
          <w:sz w:val="24"/>
          <w:szCs w:val="24"/>
        </w:rPr>
      </w:pPr>
      <w:r w:rsidRPr="00BE39ED">
        <w:rPr>
          <w:rFonts w:cs="Arial"/>
          <w:sz w:val="24"/>
          <w:szCs w:val="24"/>
          <w:vertAlign w:val="superscript"/>
        </w:rPr>
        <w:t>1)</w:t>
      </w:r>
      <w:r w:rsidRPr="00BE39ED">
        <w:rPr>
          <w:rFonts w:cs="Arial"/>
          <w:sz w:val="24"/>
          <w:szCs w:val="24"/>
        </w:rPr>
        <w:t xml:space="preserve"> </w:t>
      </w:r>
      <w:r w:rsidR="00B8539E" w:rsidRPr="00BE39ED">
        <w:rPr>
          <w:rFonts w:cs="Arial"/>
          <w:sz w:val="24"/>
          <w:szCs w:val="24"/>
        </w:rPr>
        <w:t xml:space="preserve">Die Schüler, die sich für ein </w:t>
      </w:r>
      <w:proofErr w:type="spellStart"/>
      <w:r w:rsidR="00B8539E" w:rsidRPr="00BE39ED">
        <w:rPr>
          <w:rFonts w:cs="Arial"/>
          <w:sz w:val="24"/>
          <w:szCs w:val="24"/>
        </w:rPr>
        <w:t>Echange</w:t>
      </w:r>
      <w:proofErr w:type="spellEnd"/>
      <w:r w:rsidR="00B8539E" w:rsidRPr="00BE39ED">
        <w:rPr>
          <w:rFonts w:cs="Arial"/>
          <w:sz w:val="24"/>
          <w:szCs w:val="24"/>
        </w:rPr>
        <w:t>-Jahr intere</w:t>
      </w:r>
      <w:r w:rsidRPr="00BE39ED">
        <w:rPr>
          <w:rFonts w:cs="Arial"/>
          <w:sz w:val="24"/>
          <w:szCs w:val="24"/>
        </w:rPr>
        <w:t>ssieren, müssen sich bei der Fächerwahl</w:t>
      </w:r>
      <w:r w:rsidR="00B8539E" w:rsidRPr="00BE39ED">
        <w:rPr>
          <w:rFonts w:cs="Arial"/>
          <w:sz w:val="24"/>
          <w:szCs w:val="24"/>
        </w:rPr>
        <w:t xml:space="preserve"> für das kommende Schuljahr zu Beginn des 2. Semesters für ein </w:t>
      </w:r>
      <w:proofErr w:type="spellStart"/>
      <w:r w:rsidR="00B8539E" w:rsidRPr="00BE39ED">
        <w:rPr>
          <w:rFonts w:cs="Arial"/>
          <w:sz w:val="24"/>
          <w:szCs w:val="24"/>
        </w:rPr>
        <w:t>Echange</w:t>
      </w:r>
      <w:proofErr w:type="spellEnd"/>
      <w:r w:rsidR="00B8539E" w:rsidRPr="00BE39ED">
        <w:rPr>
          <w:rFonts w:cs="Arial"/>
          <w:sz w:val="24"/>
          <w:szCs w:val="24"/>
        </w:rPr>
        <w:t>-Jahr anmelden</w:t>
      </w:r>
      <w:r w:rsidRPr="00BE39ED">
        <w:rPr>
          <w:rFonts w:cs="Arial"/>
          <w:sz w:val="24"/>
          <w:szCs w:val="24"/>
        </w:rPr>
        <w:t>.</w:t>
      </w:r>
      <w:r w:rsidR="00442BAD">
        <w:rPr>
          <w:rFonts w:cs="Arial"/>
          <w:sz w:val="24"/>
          <w:szCs w:val="24"/>
        </w:rPr>
        <w:t xml:space="preserve"> Diese Anmeldung ist für ein Schuljahr verpflichtend. </w:t>
      </w:r>
    </w:p>
    <w:p w14:paraId="712FB29C" w14:textId="69B6B1EE" w:rsidR="000121FD" w:rsidRPr="00BE39ED" w:rsidRDefault="000121FD" w:rsidP="00086242">
      <w:pPr>
        <w:tabs>
          <w:tab w:val="left" w:pos="426"/>
        </w:tabs>
        <w:spacing w:line="276" w:lineRule="auto"/>
        <w:ind w:left="-142"/>
        <w:rPr>
          <w:rFonts w:cs="Arial"/>
          <w:sz w:val="24"/>
          <w:szCs w:val="24"/>
        </w:rPr>
      </w:pPr>
      <w:r w:rsidRPr="00BE39ED">
        <w:rPr>
          <w:rFonts w:cs="Arial"/>
          <w:sz w:val="24"/>
          <w:szCs w:val="24"/>
          <w:vertAlign w:val="superscript"/>
        </w:rPr>
        <w:t>2)</w:t>
      </w:r>
      <w:r w:rsidRPr="00BE39ED">
        <w:rPr>
          <w:rFonts w:cs="Arial"/>
          <w:sz w:val="24"/>
          <w:szCs w:val="24"/>
        </w:rPr>
        <w:t xml:space="preserve"> Für einen 3 Monate dauernden Austausch muss das Interesse ebenfalls zu diesem Zeitpunkt für das Folgejahr angemeldet werden. Über die Möglichkeit und den Zeitpunkt des Austausches entscheidet die Schulleitung nach Rücksprache mit den Partnerschulen.</w:t>
      </w:r>
    </w:p>
    <w:p w14:paraId="15D5BCBB" w14:textId="77777777" w:rsidR="005F3A6C" w:rsidRPr="00BE39ED" w:rsidRDefault="005F3A6C" w:rsidP="00086242">
      <w:pPr>
        <w:tabs>
          <w:tab w:val="left" w:pos="426"/>
        </w:tabs>
        <w:spacing w:line="276" w:lineRule="auto"/>
        <w:ind w:left="-142"/>
        <w:rPr>
          <w:rFonts w:cs="Arial"/>
          <w:sz w:val="24"/>
          <w:szCs w:val="24"/>
        </w:rPr>
      </w:pPr>
    </w:p>
    <w:p w14:paraId="6AC9E266" w14:textId="77777777" w:rsidR="00BE39ED" w:rsidRDefault="00BE39ED" w:rsidP="00086242">
      <w:pPr>
        <w:tabs>
          <w:tab w:val="left" w:pos="426"/>
        </w:tabs>
        <w:spacing w:line="276" w:lineRule="auto"/>
        <w:ind w:left="-142"/>
        <w:rPr>
          <w:rFonts w:cs="Arial"/>
          <w:b/>
          <w:sz w:val="24"/>
          <w:szCs w:val="24"/>
        </w:rPr>
      </w:pPr>
    </w:p>
    <w:p w14:paraId="46E94CF6" w14:textId="77777777" w:rsidR="00086242" w:rsidRDefault="00086242" w:rsidP="00086242">
      <w:pPr>
        <w:tabs>
          <w:tab w:val="left" w:pos="426"/>
        </w:tabs>
        <w:spacing w:line="276" w:lineRule="auto"/>
        <w:ind w:left="-142"/>
        <w:rPr>
          <w:rFonts w:cs="Arial"/>
          <w:b/>
          <w:sz w:val="24"/>
          <w:szCs w:val="24"/>
        </w:rPr>
      </w:pPr>
    </w:p>
    <w:p w14:paraId="7F3A5646" w14:textId="77777777" w:rsidR="00086242" w:rsidRDefault="00086242" w:rsidP="00086242">
      <w:pPr>
        <w:tabs>
          <w:tab w:val="left" w:pos="426"/>
        </w:tabs>
        <w:spacing w:line="276" w:lineRule="auto"/>
        <w:ind w:left="-142"/>
        <w:rPr>
          <w:rFonts w:cs="Arial"/>
          <w:b/>
          <w:sz w:val="24"/>
          <w:szCs w:val="24"/>
        </w:rPr>
      </w:pPr>
    </w:p>
    <w:p w14:paraId="7C0CC49F" w14:textId="77777777" w:rsidR="00086242" w:rsidRDefault="00086242" w:rsidP="00086242">
      <w:pPr>
        <w:tabs>
          <w:tab w:val="left" w:pos="426"/>
        </w:tabs>
        <w:spacing w:line="276" w:lineRule="auto"/>
        <w:ind w:left="-142"/>
        <w:rPr>
          <w:rFonts w:cs="Arial"/>
          <w:b/>
          <w:sz w:val="24"/>
          <w:szCs w:val="24"/>
        </w:rPr>
      </w:pPr>
    </w:p>
    <w:p w14:paraId="10DFF815" w14:textId="77777777" w:rsidR="00086242" w:rsidRDefault="00086242" w:rsidP="00086242">
      <w:pPr>
        <w:tabs>
          <w:tab w:val="left" w:pos="426"/>
        </w:tabs>
        <w:spacing w:line="276" w:lineRule="auto"/>
        <w:ind w:left="-142"/>
        <w:rPr>
          <w:rFonts w:cs="Arial"/>
          <w:b/>
          <w:sz w:val="24"/>
          <w:szCs w:val="24"/>
        </w:rPr>
      </w:pPr>
    </w:p>
    <w:p w14:paraId="43B61299" w14:textId="5FE7268A" w:rsidR="005F3A6C" w:rsidRPr="00BE39ED" w:rsidRDefault="00BE39ED" w:rsidP="00086242">
      <w:pPr>
        <w:tabs>
          <w:tab w:val="left" w:pos="426"/>
        </w:tabs>
        <w:spacing w:line="276" w:lineRule="auto"/>
        <w:ind w:left="-142"/>
        <w:rPr>
          <w:rFonts w:cs="Arial"/>
          <w:b/>
          <w:sz w:val="24"/>
          <w:szCs w:val="24"/>
        </w:rPr>
      </w:pPr>
      <w:r w:rsidRPr="00BE39ED">
        <w:rPr>
          <w:rFonts w:cs="Arial"/>
          <w:b/>
          <w:sz w:val="24"/>
          <w:szCs w:val="24"/>
        </w:rPr>
        <w:t xml:space="preserve">Art. 3 </w:t>
      </w:r>
      <w:r w:rsidR="005F3A6C" w:rsidRPr="00BE39ED">
        <w:rPr>
          <w:rFonts w:cs="Arial"/>
          <w:b/>
          <w:sz w:val="24"/>
          <w:szCs w:val="24"/>
        </w:rPr>
        <w:t>Betreuung</w:t>
      </w:r>
    </w:p>
    <w:p w14:paraId="3AF4480E" w14:textId="7909F393" w:rsidR="005F3A6C" w:rsidRPr="00BE39ED" w:rsidRDefault="00D423A1" w:rsidP="00086242">
      <w:pPr>
        <w:tabs>
          <w:tab w:val="left" w:pos="426"/>
        </w:tabs>
        <w:spacing w:line="276" w:lineRule="auto"/>
        <w:ind w:left="-142"/>
        <w:rPr>
          <w:rFonts w:cs="Arial"/>
          <w:sz w:val="24"/>
          <w:szCs w:val="24"/>
        </w:rPr>
      </w:pPr>
      <w:r w:rsidRPr="00BE39ED">
        <w:rPr>
          <w:rFonts w:cs="Arial"/>
          <w:sz w:val="24"/>
          <w:szCs w:val="24"/>
        </w:rPr>
        <w:t xml:space="preserve">In jeder </w:t>
      </w:r>
      <w:r w:rsidR="005F3A6C" w:rsidRPr="00BE39ED">
        <w:rPr>
          <w:rFonts w:cs="Arial"/>
          <w:sz w:val="24"/>
          <w:szCs w:val="24"/>
        </w:rPr>
        <w:t xml:space="preserve">Schule </w:t>
      </w:r>
      <w:r w:rsidRPr="00BE39ED">
        <w:rPr>
          <w:rFonts w:cs="Arial"/>
          <w:sz w:val="24"/>
          <w:szCs w:val="24"/>
        </w:rPr>
        <w:t>steht eine</w:t>
      </w:r>
      <w:r w:rsidR="005F3A6C" w:rsidRPr="00BE39ED">
        <w:rPr>
          <w:rFonts w:cs="Arial"/>
          <w:sz w:val="24"/>
          <w:szCs w:val="24"/>
        </w:rPr>
        <w:t xml:space="preserve"> </w:t>
      </w:r>
      <w:r w:rsidRPr="00BE39ED">
        <w:rPr>
          <w:rFonts w:cs="Arial"/>
          <w:sz w:val="24"/>
          <w:szCs w:val="24"/>
        </w:rPr>
        <w:t xml:space="preserve">von der Schulleitung bezeichnete </w:t>
      </w:r>
      <w:r w:rsidR="005F3A6C" w:rsidRPr="00BE39ED">
        <w:rPr>
          <w:rFonts w:cs="Arial"/>
          <w:sz w:val="24"/>
          <w:szCs w:val="24"/>
        </w:rPr>
        <w:t>Kontaktperson für die Organisation und den Ablauf des Austausch</w:t>
      </w:r>
      <w:r w:rsidRPr="00BE39ED">
        <w:rPr>
          <w:rFonts w:cs="Arial"/>
          <w:sz w:val="24"/>
          <w:szCs w:val="24"/>
        </w:rPr>
        <w:t>e</w:t>
      </w:r>
      <w:r w:rsidR="005F3A6C" w:rsidRPr="00BE39ED">
        <w:rPr>
          <w:rFonts w:cs="Arial"/>
          <w:sz w:val="24"/>
          <w:szCs w:val="24"/>
        </w:rPr>
        <w:t xml:space="preserve">s </w:t>
      </w:r>
      <w:r w:rsidRPr="00BE39ED">
        <w:rPr>
          <w:rFonts w:cs="Arial"/>
          <w:sz w:val="24"/>
          <w:szCs w:val="24"/>
        </w:rPr>
        <w:t>zu</w:t>
      </w:r>
      <w:r w:rsidR="00A71463" w:rsidRPr="00BE39ED">
        <w:rPr>
          <w:rFonts w:cs="Arial"/>
          <w:sz w:val="24"/>
          <w:szCs w:val="24"/>
        </w:rPr>
        <w:t>r</w:t>
      </w:r>
      <w:r w:rsidRPr="00BE39ED">
        <w:rPr>
          <w:rFonts w:cs="Arial"/>
          <w:sz w:val="24"/>
          <w:szCs w:val="24"/>
        </w:rPr>
        <w:t xml:space="preserve"> Verfügung. </w:t>
      </w:r>
      <w:r w:rsidR="00A71463" w:rsidRPr="00BE39ED">
        <w:rPr>
          <w:rFonts w:cs="Arial"/>
          <w:sz w:val="24"/>
          <w:szCs w:val="24"/>
        </w:rPr>
        <w:t>Die Gastschule organisiert auch einen Stützkurs in der Fremdsprache. Zusätzlicher Stützunterricht kann je nach Bedürfnis der Schüler organisiert we</w:t>
      </w:r>
      <w:r w:rsidR="00C85BE8">
        <w:rPr>
          <w:rFonts w:cs="Arial"/>
          <w:sz w:val="24"/>
          <w:szCs w:val="24"/>
        </w:rPr>
        <w:t>r</w:t>
      </w:r>
      <w:r w:rsidR="00A71463" w:rsidRPr="00BE39ED">
        <w:rPr>
          <w:rFonts w:cs="Arial"/>
          <w:sz w:val="24"/>
          <w:szCs w:val="24"/>
        </w:rPr>
        <w:t>den.</w:t>
      </w:r>
    </w:p>
    <w:p w14:paraId="487D1E12" w14:textId="6388BB49" w:rsidR="005F3A6C" w:rsidRPr="00BE39ED" w:rsidRDefault="005F3A6C" w:rsidP="00086242">
      <w:pPr>
        <w:tabs>
          <w:tab w:val="left" w:pos="426"/>
        </w:tabs>
        <w:spacing w:line="276" w:lineRule="auto"/>
        <w:ind w:left="-142"/>
        <w:rPr>
          <w:rFonts w:cs="Arial"/>
          <w:sz w:val="24"/>
          <w:szCs w:val="24"/>
        </w:rPr>
      </w:pPr>
    </w:p>
    <w:p w14:paraId="5DFF437C" w14:textId="77777777" w:rsidR="00BE39ED" w:rsidRDefault="00BE39ED" w:rsidP="00086242">
      <w:pPr>
        <w:tabs>
          <w:tab w:val="left" w:pos="426"/>
        </w:tabs>
        <w:spacing w:line="276" w:lineRule="auto"/>
        <w:ind w:left="-142"/>
        <w:rPr>
          <w:rFonts w:cs="Arial"/>
          <w:b/>
          <w:sz w:val="24"/>
          <w:szCs w:val="24"/>
        </w:rPr>
      </w:pPr>
    </w:p>
    <w:p w14:paraId="6C50095D" w14:textId="41BE78E3" w:rsidR="005F3A6C" w:rsidRPr="00BE39ED" w:rsidRDefault="00BE39ED" w:rsidP="00086242">
      <w:pPr>
        <w:tabs>
          <w:tab w:val="left" w:pos="426"/>
        </w:tabs>
        <w:spacing w:line="276" w:lineRule="auto"/>
        <w:ind w:left="-142"/>
        <w:rPr>
          <w:rFonts w:cs="Arial"/>
          <w:b/>
          <w:sz w:val="24"/>
          <w:szCs w:val="24"/>
        </w:rPr>
      </w:pPr>
      <w:r w:rsidRPr="00BE39ED">
        <w:rPr>
          <w:rFonts w:cs="Arial"/>
          <w:b/>
          <w:sz w:val="24"/>
          <w:szCs w:val="24"/>
        </w:rPr>
        <w:t xml:space="preserve">Art. 4 </w:t>
      </w:r>
      <w:r w:rsidR="005F3A6C" w:rsidRPr="00BE39ED">
        <w:rPr>
          <w:rFonts w:cs="Arial"/>
          <w:b/>
          <w:sz w:val="24"/>
          <w:szCs w:val="24"/>
        </w:rPr>
        <w:t xml:space="preserve">Unterstützende </w:t>
      </w:r>
      <w:proofErr w:type="spellStart"/>
      <w:r w:rsidR="005F3A6C" w:rsidRPr="00BE39ED">
        <w:rPr>
          <w:rFonts w:cs="Arial"/>
          <w:b/>
          <w:sz w:val="24"/>
          <w:szCs w:val="24"/>
        </w:rPr>
        <w:t>Massnahmen</w:t>
      </w:r>
      <w:proofErr w:type="spellEnd"/>
    </w:p>
    <w:p w14:paraId="751B0A90" w14:textId="09FE0E50" w:rsidR="002A62D6" w:rsidRPr="00BE39ED" w:rsidRDefault="00BE39ED" w:rsidP="00086242">
      <w:pPr>
        <w:tabs>
          <w:tab w:val="left" w:pos="426"/>
        </w:tabs>
        <w:spacing w:line="276" w:lineRule="auto"/>
        <w:ind w:left="-142"/>
        <w:rPr>
          <w:rFonts w:cs="Arial"/>
          <w:sz w:val="24"/>
          <w:szCs w:val="24"/>
        </w:rPr>
      </w:pPr>
      <w:r w:rsidRPr="00BE39ED">
        <w:rPr>
          <w:rFonts w:cs="Arial"/>
          <w:sz w:val="24"/>
          <w:szCs w:val="24"/>
          <w:vertAlign w:val="superscript"/>
        </w:rPr>
        <w:t>1)</w:t>
      </w:r>
      <w:r w:rsidRPr="00BE39ED">
        <w:rPr>
          <w:rFonts w:cs="Arial"/>
          <w:sz w:val="24"/>
          <w:szCs w:val="24"/>
        </w:rPr>
        <w:t xml:space="preserve"> </w:t>
      </w:r>
      <w:r w:rsidR="005F3A6C" w:rsidRPr="00BE39ED">
        <w:rPr>
          <w:rFonts w:cs="Arial"/>
          <w:sz w:val="24"/>
          <w:szCs w:val="24"/>
        </w:rPr>
        <w:t xml:space="preserve">Es gelten </w:t>
      </w:r>
      <w:r w:rsidR="00C85BE8">
        <w:rPr>
          <w:rFonts w:cs="Arial"/>
          <w:sz w:val="24"/>
          <w:szCs w:val="24"/>
        </w:rPr>
        <w:t xml:space="preserve">analog zum Reglement des Kantons Wallis </w:t>
      </w:r>
      <w:r w:rsidR="005F3A6C" w:rsidRPr="00BE39ED">
        <w:rPr>
          <w:rFonts w:cs="Arial"/>
          <w:sz w:val="24"/>
          <w:szCs w:val="24"/>
        </w:rPr>
        <w:t>bezüglich des Austausch</w:t>
      </w:r>
      <w:r w:rsidR="00C85BE8">
        <w:rPr>
          <w:rFonts w:cs="Arial"/>
          <w:sz w:val="24"/>
          <w:szCs w:val="24"/>
        </w:rPr>
        <w:t>e</w:t>
      </w:r>
      <w:r w:rsidR="005F3A6C" w:rsidRPr="00BE39ED">
        <w:rPr>
          <w:rFonts w:cs="Arial"/>
          <w:sz w:val="24"/>
          <w:szCs w:val="24"/>
        </w:rPr>
        <w:t xml:space="preserve">s zwischen dem französischsprachigen </w:t>
      </w:r>
      <w:r w:rsidR="00A71463" w:rsidRPr="00BE39ED">
        <w:rPr>
          <w:rFonts w:cs="Arial"/>
          <w:sz w:val="24"/>
          <w:szCs w:val="24"/>
        </w:rPr>
        <w:t>Unterwallis</w:t>
      </w:r>
      <w:r w:rsidR="005F3A6C" w:rsidRPr="00BE39ED">
        <w:rPr>
          <w:rFonts w:cs="Arial"/>
          <w:sz w:val="24"/>
          <w:szCs w:val="24"/>
        </w:rPr>
        <w:t xml:space="preserve"> und dem </w:t>
      </w:r>
      <w:r w:rsidR="00A71463" w:rsidRPr="00BE39ED">
        <w:rPr>
          <w:rFonts w:cs="Arial"/>
          <w:sz w:val="24"/>
          <w:szCs w:val="24"/>
        </w:rPr>
        <w:t xml:space="preserve">deutschsprachigen </w:t>
      </w:r>
      <w:r w:rsidR="005F3A6C" w:rsidRPr="00BE39ED">
        <w:rPr>
          <w:rFonts w:cs="Arial"/>
          <w:sz w:val="24"/>
          <w:szCs w:val="24"/>
        </w:rPr>
        <w:t xml:space="preserve">Oberwallis </w:t>
      </w:r>
      <w:r w:rsidR="002A62D6" w:rsidRPr="00BE39ED">
        <w:rPr>
          <w:rFonts w:cs="Arial"/>
          <w:sz w:val="24"/>
          <w:szCs w:val="24"/>
        </w:rPr>
        <w:t>die folgenden Weisungen:</w:t>
      </w:r>
    </w:p>
    <w:p w14:paraId="6FA81C83" w14:textId="5763316F" w:rsidR="002A62D6" w:rsidRPr="00BE39ED" w:rsidRDefault="002A62D6" w:rsidP="00086242">
      <w:pPr>
        <w:tabs>
          <w:tab w:val="left" w:pos="426"/>
        </w:tabs>
        <w:spacing w:line="276" w:lineRule="auto"/>
        <w:ind w:left="-142"/>
        <w:rPr>
          <w:rFonts w:cs="Arial"/>
          <w:sz w:val="24"/>
          <w:szCs w:val="24"/>
        </w:rPr>
      </w:pPr>
      <w:r w:rsidRPr="00BE39ED">
        <w:rPr>
          <w:rFonts w:cs="Arial"/>
          <w:sz w:val="24"/>
          <w:szCs w:val="24"/>
        </w:rPr>
        <w:t xml:space="preserve">- Die Schüler sind vom Unterricht im Fach Deutsch dispensiert, </w:t>
      </w:r>
      <w:proofErr w:type="gramStart"/>
      <w:r w:rsidRPr="00BE39ED">
        <w:rPr>
          <w:rFonts w:cs="Arial"/>
          <w:sz w:val="24"/>
          <w:szCs w:val="24"/>
        </w:rPr>
        <w:t>müssen aber</w:t>
      </w:r>
      <w:proofErr w:type="gramEnd"/>
      <w:r w:rsidRPr="00BE39ED">
        <w:rPr>
          <w:rFonts w:cs="Arial"/>
          <w:sz w:val="24"/>
          <w:szCs w:val="24"/>
        </w:rPr>
        <w:t xml:space="preserve"> alle Prüfungen absolvieren.</w:t>
      </w:r>
    </w:p>
    <w:p w14:paraId="23E12F35" w14:textId="20F76985" w:rsidR="002A62D6" w:rsidRPr="00BE39ED" w:rsidRDefault="002A62D6" w:rsidP="00086242">
      <w:pPr>
        <w:tabs>
          <w:tab w:val="left" w:pos="426"/>
        </w:tabs>
        <w:spacing w:line="276" w:lineRule="auto"/>
        <w:ind w:left="-142"/>
        <w:rPr>
          <w:rFonts w:cs="Arial"/>
          <w:sz w:val="24"/>
          <w:szCs w:val="24"/>
        </w:rPr>
      </w:pPr>
      <w:r w:rsidRPr="00BE39ED">
        <w:rPr>
          <w:rFonts w:cs="Arial"/>
          <w:sz w:val="24"/>
          <w:szCs w:val="24"/>
        </w:rPr>
        <w:t>- In der Fremdsprache erhalten sie einen zusätzlichen Stützkurs. Die Noten dieses Stützkurses zählen für das Fach Französisch.</w:t>
      </w:r>
      <w:r w:rsidR="005F3A6C" w:rsidRPr="00BE39ED">
        <w:rPr>
          <w:rFonts w:cs="Arial"/>
          <w:sz w:val="24"/>
          <w:szCs w:val="24"/>
        </w:rPr>
        <w:t xml:space="preserve"> </w:t>
      </w:r>
      <w:r w:rsidRPr="00BE39ED">
        <w:rPr>
          <w:rFonts w:cs="Arial"/>
          <w:sz w:val="24"/>
          <w:szCs w:val="24"/>
        </w:rPr>
        <w:t>Die Teilnahme im Französischunterricht ist jedoch obligatorisch. Hier machen die Schüler formative Tests.</w:t>
      </w:r>
    </w:p>
    <w:p w14:paraId="558412BF" w14:textId="3F0E4199" w:rsidR="005F3A6C" w:rsidRDefault="002A62D6" w:rsidP="00086242">
      <w:pPr>
        <w:tabs>
          <w:tab w:val="left" w:pos="426"/>
        </w:tabs>
        <w:spacing w:line="276" w:lineRule="auto"/>
        <w:ind w:left="-142"/>
        <w:rPr>
          <w:rFonts w:cs="Arial"/>
          <w:sz w:val="24"/>
          <w:szCs w:val="24"/>
        </w:rPr>
      </w:pPr>
      <w:r w:rsidRPr="00BE39ED">
        <w:rPr>
          <w:rFonts w:cs="Arial"/>
          <w:sz w:val="24"/>
          <w:szCs w:val="24"/>
        </w:rPr>
        <w:t>- D</w:t>
      </w:r>
      <w:r w:rsidR="005F3A6C" w:rsidRPr="00BE39ED">
        <w:rPr>
          <w:rFonts w:cs="Arial"/>
          <w:sz w:val="24"/>
          <w:szCs w:val="24"/>
        </w:rPr>
        <w:t xml:space="preserve">ie Noten im 1. Semester haben </w:t>
      </w:r>
      <w:r w:rsidRPr="00BE39ED">
        <w:rPr>
          <w:rFonts w:cs="Arial"/>
          <w:sz w:val="24"/>
          <w:szCs w:val="24"/>
        </w:rPr>
        <w:t>formativen Charakter (sie werden nur auf expliziten Wunsch des Schülers für die Jahrespromotion gezählt). Für die Jahrespromotion zählen grundsätzlich die Noten des 2. Semesters.</w:t>
      </w:r>
    </w:p>
    <w:p w14:paraId="1D2B2634" w14:textId="416EB336" w:rsidR="005F3A6C" w:rsidRPr="00BE39ED" w:rsidRDefault="00BE39ED" w:rsidP="00086242">
      <w:pPr>
        <w:tabs>
          <w:tab w:val="left" w:pos="426"/>
        </w:tabs>
        <w:spacing w:line="276" w:lineRule="auto"/>
        <w:ind w:left="-142"/>
        <w:rPr>
          <w:rFonts w:cs="Arial"/>
          <w:sz w:val="24"/>
          <w:szCs w:val="24"/>
        </w:rPr>
      </w:pPr>
      <w:r w:rsidRPr="00BE39ED">
        <w:rPr>
          <w:rFonts w:cs="Arial"/>
          <w:sz w:val="24"/>
          <w:szCs w:val="24"/>
          <w:vertAlign w:val="superscript"/>
        </w:rPr>
        <w:t>2)</w:t>
      </w:r>
      <w:r w:rsidRPr="00BE39ED">
        <w:rPr>
          <w:rFonts w:cs="Arial"/>
          <w:sz w:val="24"/>
          <w:szCs w:val="24"/>
        </w:rPr>
        <w:t xml:space="preserve"> </w:t>
      </w:r>
      <w:r w:rsidR="00C85BE8">
        <w:rPr>
          <w:rFonts w:cs="Arial"/>
          <w:sz w:val="24"/>
          <w:szCs w:val="24"/>
        </w:rPr>
        <w:t>Die für die Matura zählende</w:t>
      </w:r>
      <w:r w:rsidR="005F3A6C" w:rsidRPr="00BE39ED">
        <w:rPr>
          <w:rFonts w:cs="Arial"/>
          <w:sz w:val="24"/>
          <w:szCs w:val="24"/>
        </w:rPr>
        <w:t xml:space="preserve"> N</w:t>
      </w:r>
      <w:r w:rsidR="00C85BE8">
        <w:rPr>
          <w:rFonts w:cs="Arial"/>
          <w:sz w:val="24"/>
          <w:szCs w:val="24"/>
        </w:rPr>
        <w:t>ote</w:t>
      </w:r>
      <w:r w:rsidR="002A62D6" w:rsidRPr="00BE39ED">
        <w:rPr>
          <w:rFonts w:cs="Arial"/>
          <w:sz w:val="24"/>
          <w:szCs w:val="24"/>
        </w:rPr>
        <w:t xml:space="preserve"> </w:t>
      </w:r>
      <w:r w:rsidR="00C85BE8">
        <w:rPr>
          <w:rFonts w:cs="Arial"/>
          <w:sz w:val="24"/>
          <w:szCs w:val="24"/>
        </w:rPr>
        <w:t xml:space="preserve">des Faches </w:t>
      </w:r>
      <w:r w:rsidR="00442BAD">
        <w:rPr>
          <w:rFonts w:cs="Arial"/>
          <w:sz w:val="24"/>
          <w:szCs w:val="24"/>
        </w:rPr>
        <w:t>Biologie</w:t>
      </w:r>
      <w:r w:rsidR="002A62D6" w:rsidRPr="00BE39ED">
        <w:rPr>
          <w:rFonts w:cs="Arial"/>
          <w:sz w:val="24"/>
          <w:szCs w:val="24"/>
        </w:rPr>
        <w:t>, die Ende des 4</w:t>
      </w:r>
      <w:r w:rsidR="005F3A6C" w:rsidRPr="00BE39ED">
        <w:rPr>
          <w:rFonts w:cs="Arial"/>
          <w:sz w:val="24"/>
          <w:szCs w:val="24"/>
        </w:rPr>
        <w:t xml:space="preserve">. Schuljahrs </w:t>
      </w:r>
      <w:r w:rsidR="00C85BE8">
        <w:rPr>
          <w:rFonts w:cs="Arial"/>
          <w:sz w:val="24"/>
          <w:szCs w:val="24"/>
        </w:rPr>
        <w:t>abgeschlossen wird</w:t>
      </w:r>
      <w:r w:rsidR="005F3A6C" w:rsidRPr="00BE39ED">
        <w:rPr>
          <w:rFonts w:cs="Arial"/>
          <w:sz w:val="24"/>
          <w:szCs w:val="24"/>
        </w:rPr>
        <w:t xml:space="preserve">, </w:t>
      </w:r>
      <w:r w:rsidR="00C85BE8">
        <w:rPr>
          <w:rFonts w:cs="Arial"/>
          <w:sz w:val="24"/>
          <w:szCs w:val="24"/>
        </w:rPr>
        <w:t xml:space="preserve">setzt sich aus dem Durchschnitt </w:t>
      </w:r>
      <w:r w:rsidR="005F3A6C" w:rsidRPr="00BE39ED">
        <w:rPr>
          <w:rFonts w:cs="Arial"/>
          <w:sz w:val="24"/>
          <w:szCs w:val="24"/>
        </w:rPr>
        <w:t xml:space="preserve">der Noten </w:t>
      </w:r>
      <w:r w:rsidR="00442BAD">
        <w:rPr>
          <w:rFonts w:cs="Arial"/>
          <w:sz w:val="24"/>
          <w:szCs w:val="24"/>
        </w:rPr>
        <w:t>des 3</w:t>
      </w:r>
      <w:r w:rsidR="005F3A6C" w:rsidRPr="00BE39ED">
        <w:rPr>
          <w:rFonts w:cs="Arial"/>
          <w:sz w:val="24"/>
          <w:szCs w:val="24"/>
        </w:rPr>
        <w:t>. Schuljahr</w:t>
      </w:r>
      <w:r w:rsidR="00442BAD">
        <w:rPr>
          <w:rFonts w:cs="Arial"/>
          <w:sz w:val="24"/>
          <w:szCs w:val="24"/>
        </w:rPr>
        <w:t>es an der Kantonsschule Trogen und des</w:t>
      </w:r>
      <w:r w:rsidR="005F3A6C" w:rsidRPr="00BE39ED">
        <w:rPr>
          <w:rFonts w:cs="Arial"/>
          <w:sz w:val="24"/>
          <w:szCs w:val="24"/>
        </w:rPr>
        <w:t xml:space="preserve"> Austauschjahr</w:t>
      </w:r>
      <w:r w:rsidR="00442BAD">
        <w:rPr>
          <w:rFonts w:cs="Arial"/>
          <w:sz w:val="24"/>
          <w:szCs w:val="24"/>
        </w:rPr>
        <w:t>es</w:t>
      </w:r>
      <w:r w:rsidR="00C85BE8">
        <w:rPr>
          <w:rFonts w:cs="Arial"/>
          <w:sz w:val="24"/>
          <w:szCs w:val="24"/>
        </w:rPr>
        <w:t xml:space="preserve"> zusammen.</w:t>
      </w:r>
    </w:p>
    <w:p w14:paraId="1B656312" w14:textId="77777777" w:rsidR="005F3A6C" w:rsidRPr="00BE39ED" w:rsidRDefault="005F3A6C" w:rsidP="00086242">
      <w:pPr>
        <w:tabs>
          <w:tab w:val="left" w:pos="426"/>
        </w:tabs>
        <w:spacing w:line="276" w:lineRule="auto"/>
        <w:ind w:left="-142"/>
        <w:rPr>
          <w:rFonts w:cs="Arial"/>
          <w:sz w:val="24"/>
          <w:szCs w:val="24"/>
        </w:rPr>
      </w:pPr>
    </w:p>
    <w:p w14:paraId="10FD4FCF" w14:textId="77777777" w:rsidR="00BE39ED" w:rsidRDefault="00BE39ED" w:rsidP="00086242">
      <w:pPr>
        <w:spacing w:line="276" w:lineRule="auto"/>
        <w:ind w:left="-142"/>
        <w:rPr>
          <w:sz w:val="24"/>
          <w:szCs w:val="24"/>
        </w:rPr>
      </w:pPr>
    </w:p>
    <w:p w14:paraId="6A2BE6B9" w14:textId="77777777" w:rsidR="00BE39ED" w:rsidRDefault="00BE39ED" w:rsidP="00086242">
      <w:pPr>
        <w:spacing w:line="276" w:lineRule="auto"/>
        <w:ind w:left="-142"/>
        <w:rPr>
          <w:sz w:val="24"/>
          <w:szCs w:val="24"/>
        </w:rPr>
      </w:pPr>
    </w:p>
    <w:p w14:paraId="128F9251" w14:textId="73B7B872" w:rsidR="00B51930" w:rsidRPr="00BE39ED" w:rsidRDefault="00BE39ED" w:rsidP="00086242">
      <w:pPr>
        <w:spacing w:line="276" w:lineRule="auto"/>
        <w:ind w:left="-142"/>
        <w:rPr>
          <w:sz w:val="24"/>
          <w:szCs w:val="24"/>
        </w:rPr>
      </w:pPr>
      <w:r w:rsidRPr="00BE39ED">
        <w:rPr>
          <w:sz w:val="24"/>
          <w:szCs w:val="24"/>
        </w:rPr>
        <w:t>Trogen, im Dezember 2014</w:t>
      </w:r>
      <w:r w:rsidRPr="00BE39ED">
        <w:rPr>
          <w:sz w:val="24"/>
          <w:szCs w:val="24"/>
        </w:rPr>
        <w:tab/>
      </w:r>
      <w:r w:rsidRPr="00BE39ED">
        <w:rPr>
          <w:sz w:val="24"/>
          <w:szCs w:val="24"/>
        </w:rPr>
        <w:tab/>
      </w:r>
      <w:r>
        <w:rPr>
          <w:sz w:val="24"/>
          <w:szCs w:val="24"/>
        </w:rPr>
        <w:tab/>
      </w:r>
      <w:r>
        <w:rPr>
          <w:sz w:val="24"/>
          <w:szCs w:val="24"/>
        </w:rPr>
        <w:tab/>
      </w:r>
      <w:r>
        <w:rPr>
          <w:sz w:val="24"/>
          <w:szCs w:val="24"/>
        </w:rPr>
        <w:tab/>
      </w:r>
      <w:r>
        <w:rPr>
          <w:sz w:val="24"/>
          <w:szCs w:val="24"/>
        </w:rPr>
        <w:tab/>
      </w:r>
      <w:r w:rsidRPr="00BE39ED">
        <w:rPr>
          <w:sz w:val="24"/>
          <w:szCs w:val="24"/>
        </w:rPr>
        <w:t xml:space="preserve">Michael </w:t>
      </w:r>
      <w:proofErr w:type="spellStart"/>
      <w:r w:rsidRPr="00BE39ED">
        <w:rPr>
          <w:sz w:val="24"/>
          <w:szCs w:val="24"/>
        </w:rPr>
        <w:t>Zurwerra</w:t>
      </w:r>
      <w:proofErr w:type="spellEnd"/>
      <w:r w:rsidRPr="00BE39ED">
        <w:rPr>
          <w:sz w:val="24"/>
          <w:szCs w:val="24"/>
        </w:rPr>
        <w:t>, Rektor</w:t>
      </w:r>
    </w:p>
    <w:sectPr w:rsidR="00B51930" w:rsidRPr="00BE39ED" w:rsidSect="00C21D58">
      <w:headerReference w:type="default" r:id="rId9"/>
      <w:footerReference w:type="default" r:id="rId10"/>
      <w:headerReference w:type="first" r:id="rId11"/>
      <w:footerReference w:type="first" r:id="rId12"/>
      <w:pgSz w:w="11906" w:h="16838"/>
      <w:pgMar w:top="1701" w:right="851" w:bottom="284"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ED02A" w14:textId="77777777" w:rsidR="002A62D6" w:rsidRDefault="002A62D6">
      <w:r>
        <w:separator/>
      </w:r>
    </w:p>
  </w:endnote>
  <w:endnote w:type="continuationSeparator" w:id="0">
    <w:p w14:paraId="129B14A9" w14:textId="77777777" w:rsidR="002A62D6" w:rsidRDefault="002A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T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50DA" w14:textId="77777777" w:rsidR="002A62D6" w:rsidRDefault="002A62D6">
    <w:pPr>
      <w:pStyle w:val="Fuzeile"/>
    </w:pPr>
    <w:r>
      <w:rPr>
        <w:noProof/>
      </w:rPr>
      <w:drawing>
        <wp:anchor distT="0" distB="0" distL="114300" distR="114300" simplePos="0" relativeHeight="251668480" behindDoc="0" locked="1" layoutInCell="1" allowOverlap="1" wp14:anchorId="0D5B9DAE" wp14:editId="0EBCE006">
          <wp:simplePos x="0" y="0"/>
          <wp:positionH relativeFrom="column">
            <wp:posOffset>-914400</wp:posOffset>
          </wp:positionH>
          <wp:positionV relativeFrom="page">
            <wp:posOffset>10060940</wp:posOffset>
          </wp:positionV>
          <wp:extent cx="7197090" cy="29083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709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1" layoutInCell="1" allowOverlap="1" wp14:anchorId="7EEB086A" wp14:editId="19AEBA3B">
              <wp:simplePos x="0" y="0"/>
              <wp:positionH relativeFrom="page">
                <wp:posOffset>1080135</wp:posOffset>
              </wp:positionH>
              <wp:positionV relativeFrom="page">
                <wp:posOffset>10383520</wp:posOffset>
              </wp:positionV>
              <wp:extent cx="5257800" cy="317500"/>
              <wp:effectExtent l="635"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DE71" w14:textId="1F95ABD4" w:rsidR="002A62D6" w:rsidRDefault="002A62D6">
                          <w:pPr>
                            <w:pStyle w:val="Fuzeile"/>
                          </w:pPr>
                          <w:r>
                            <w:t xml:space="preserve">Seite </w:t>
                          </w:r>
                          <w:r>
                            <w:fldChar w:fldCharType="begin"/>
                          </w:r>
                          <w:r>
                            <w:instrText xml:space="preserve"> PAGE </w:instrText>
                          </w:r>
                          <w:r>
                            <w:fldChar w:fldCharType="separate"/>
                          </w:r>
                          <w:r w:rsidR="008E74D0">
                            <w:rPr>
                              <w:noProof/>
                            </w:rPr>
                            <w:t>2</w:t>
                          </w:r>
                          <w:r>
                            <w:fldChar w:fldCharType="end"/>
                          </w:r>
                          <w:r>
                            <w:t xml:space="preserve"> /</w:t>
                          </w:r>
                          <w:fldSimple w:instr=" NUMPAGES ">
                            <w:r w:rsidR="008E74D0">
                              <w:rPr>
                                <w:noProof/>
                              </w:rPr>
                              <w:t>2</w:t>
                            </w:r>
                          </w:fldSimple>
                          <w:r>
                            <w:t xml:space="preserve">  </w:t>
                          </w:r>
                        </w:p>
                        <w:p w14:paraId="7E6A424E" w14:textId="77777777" w:rsidR="002A62D6" w:rsidRDefault="002A62D6">
                          <w:pPr>
                            <w:pStyle w:val="Kopfzeile"/>
                            <w:rPr>
                              <w:sz w:val="12"/>
                              <w:u w:val="single"/>
                            </w:rPr>
                          </w:pPr>
                        </w:p>
                        <w:p w14:paraId="4D7E9F73" w14:textId="77777777" w:rsidR="002A62D6" w:rsidRDefault="002A62D6">
                          <w:pPr>
                            <w:pStyle w:val="Kopfzeile"/>
                            <w:rPr>
                              <w:sz w:val="1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5.05pt;margin-top:817.6pt;width:414pt;height: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" filled="f" stroked="f">
              <v:textbox inset="0,0,0,0">
                <w:txbxContent>
                  <w:p w14:paraId="19A8DE71" w14:textId="1F95ABD4" w:rsidR="002A62D6" w:rsidRDefault="002A62D6">
                    <w:pPr>
                      <w:pStyle w:val="Fuzeile"/>
                    </w:pPr>
                    <w:r>
                      <w:t xml:space="preserve">Seite </w:t>
                    </w:r>
                    <w:r>
                      <w:fldChar w:fldCharType="begin"/>
                    </w:r>
                    <w:r>
                      <w:instrText xml:space="preserve"> PAGE </w:instrText>
                    </w:r>
                    <w:r>
                      <w:fldChar w:fldCharType="separate"/>
                    </w:r>
                    <w:r w:rsidR="008E74D0">
                      <w:rPr>
                        <w:noProof/>
                      </w:rPr>
                      <w:t>2</w:t>
                    </w:r>
                    <w:r>
                      <w:fldChar w:fldCharType="end"/>
                    </w:r>
                    <w:r>
                      <w:t xml:space="preserve"> /</w:t>
                    </w:r>
                    <w:fldSimple w:instr=" NUMPAGES ">
                      <w:r w:rsidR="008E74D0">
                        <w:rPr>
                          <w:noProof/>
                        </w:rPr>
                        <w:t>2</w:t>
                      </w:r>
                    </w:fldSimple>
                    <w:r>
                      <w:t xml:space="preserve">  </w:t>
                    </w:r>
                  </w:p>
                  <w:p w14:paraId="7E6A424E" w14:textId="77777777" w:rsidR="002A62D6" w:rsidRDefault="002A62D6">
                    <w:pPr>
                      <w:pStyle w:val="Kopfzeile"/>
                      <w:rPr>
                        <w:sz w:val="12"/>
                        <w:u w:val="single"/>
                      </w:rPr>
                    </w:pPr>
                  </w:p>
                  <w:p w14:paraId="4D7E9F73" w14:textId="77777777" w:rsidR="002A62D6" w:rsidRDefault="002A62D6">
                    <w:pPr>
                      <w:pStyle w:val="Kopfzeile"/>
                      <w:rPr>
                        <w:sz w:val="12"/>
                        <w:u w:val="single"/>
                      </w:rPr>
                    </w:pPr>
                  </w:p>
                </w:txbxContent>
              </v:textbox>
              <w10:wrap anchorx="page" anchory="page"/>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7813" w14:textId="05DB777D" w:rsidR="002A62D6" w:rsidRDefault="002A62D6" w:rsidP="00F46B8B">
    <w:pPr>
      <w:pStyle w:val="Fuzeile"/>
      <w:tabs>
        <w:tab w:val="left" w:pos="1696"/>
      </w:tabs>
    </w:pPr>
    <w:r>
      <w:rPr>
        <w:noProof/>
      </w:rPr>
      <w:drawing>
        <wp:anchor distT="0" distB="0" distL="114300" distR="114300" simplePos="0" relativeHeight="251670528" behindDoc="0" locked="1" layoutInCell="1" allowOverlap="1" wp14:anchorId="4F83BBDE" wp14:editId="0BCB1C1A">
          <wp:simplePos x="0" y="0"/>
          <wp:positionH relativeFrom="column">
            <wp:posOffset>-762000</wp:posOffset>
          </wp:positionH>
          <wp:positionV relativeFrom="page">
            <wp:posOffset>10213340</wp:posOffset>
          </wp:positionV>
          <wp:extent cx="7197090" cy="2908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7090" cy="290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25DB" w14:textId="77777777" w:rsidR="002A62D6" w:rsidRDefault="002A62D6">
      <w:r>
        <w:separator/>
      </w:r>
    </w:p>
  </w:footnote>
  <w:footnote w:type="continuationSeparator" w:id="0">
    <w:p w14:paraId="093C017D" w14:textId="77777777" w:rsidR="002A62D6" w:rsidRDefault="002A6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C71A" w14:textId="77777777" w:rsidR="002A62D6" w:rsidRPr="00F46B8B" w:rsidRDefault="002A62D6" w:rsidP="00F46B8B">
    <w:pPr>
      <w:pStyle w:val="Kopfzeile"/>
    </w:pPr>
    <w:r>
      <w:rPr>
        <w:noProof/>
      </w:rPr>
      <w:drawing>
        <wp:anchor distT="0" distB="0" distL="114300" distR="114300" simplePos="0" relativeHeight="251666432" behindDoc="0" locked="1" layoutInCell="1" allowOverlap="1" wp14:anchorId="5B330A2B" wp14:editId="5019EB10">
          <wp:simplePos x="0" y="0"/>
          <wp:positionH relativeFrom="column">
            <wp:posOffset>-457200</wp:posOffset>
          </wp:positionH>
          <wp:positionV relativeFrom="page">
            <wp:posOffset>574040</wp:posOffset>
          </wp:positionV>
          <wp:extent cx="2898775" cy="433705"/>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8775"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0359" w14:textId="77777777" w:rsidR="002A62D6" w:rsidRDefault="002A62D6">
    <w:pPr>
      <w:pStyle w:val="Kopfzeile"/>
    </w:pPr>
    <w:r>
      <w:rPr>
        <w:noProof/>
      </w:rPr>
      <w:drawing>
        <wp:anchor distT="0" distB="0" distL="114300" distR="114300" simplePos="0" relativeHeight="251661312" behindDoc="0" locked="1" layoutInCell="1" allowOverlap="1" wp14:anchorId="5F2B1650" wp14:editId="1303F3B3">
          <wp:simplePos x="0" y="0"/>
          <wp:positionH relativeFrom="column">
            <wp:posOffset>-565150</wp:posOffset>
          </wp:positionH>
          <wp:positionV relativeFrom="page">
            <wp:posOffset>521970</wp:posOffset>
          </wp:positionV>
          <wp:extent cx="2898775" cy="43370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8775"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2"/>
      <w:numFmt w:val="decimal"/>
      <w:lvlText w:val="%1."/>
      <w:lvlJc w:val="left"/>
      <w:pPr>
        <w:tabs>
          <w:tab w:val="num" w:pos="700"/>
        </w:tabs>
        <w:ind w:left="700" w:hanging="7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4"/>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29"/>
    <w:rsid w:val="000121FD"/>
    <w:rsid w:val="000444EB"/>
    <w:rsid w:val="00086242"/>
    <w:rsid w:val="001A1BB0"/>
    <w:rsid w:val="00201E88"/>
    <w:rsid w:val="002A62D6"/>
    <w:rsid w:val="00323F11"/>
    <w:rsid w:val="00324A4E"/>
    <w:rsid w:val="00414A7B"/>
    <w:rsid w:val="00442BAD"/>
    <w:rsid w:val="004F6D77"/>
    <w:rsid w:val="00535256"/>
    <w:rsid w:val="005F2EAE"/>
    <w:rsid w:val="005F3A6C"/>
    <w:rsid w:val="006E33CC"/>
    <w:rsid w:val="007223FB"/>
    <w:rsid w:val="00745BB0"/>
    <w:rsid w:val="0078030E"/>
    <w:rsid w:val="00815258"/>
    <w:rsid w:val="00822039"/>
    <w:rsid w:val="008E74D0"/>
    <w:rsid w:val="0090130B"/>
    <w:rsid w:val="009E358A"/>
    <w:rsid w:val="00A24702"/>
    <w:rsid w:val="00A25327"/>
    <w:rsid w:val="00A27ED6"/>
    <w:rsid w:val="00A33E52"/>
    <w:rsid w:val="00A43313"/>
    <w:rsid w:val="00A71463"/>
    <w:rsid w:val="00B51930"/>
    <w:rsid w:val="00B603C0"/>
    <w:rsid w:val="00B8539E"/>
    <w:rsid w:val="00BC2161"/>
    <w:rsid w:val="00BE39ED"/>
    <w:rsid w:val="00C21D58"/>
    <w:rsid w:val="00C85BE8"/>
    <w:rsid w:val="00CB65AE"/>
    <w:rsid w:val="00D423A1"/>
    <w:rsid w:val="00E00F38"/>
    <w:rsid w:val="00E46544"/>
    <w:rsid w:val="00E86629"/>
    <w:rsid w:val="00E94B09"/>
    <w:rsid w:val="00F46B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ED4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19"/>
    </w:rPr>
  </w:style>
  <w:style w:type="paragraph" w:styleId="berschrift1">
    <w:name w:val="heading 1"/>
    <w:basedOn w:val="Standard"/>
    <w:next w:val="Standard"/>
    <w:qFormat/>
    <w:pPr>
      <w:keepNext/>
      <w:outlineLvl w:val="0"/>
    </w:pPr>
    <w:rPr>
      <w:b/>
      <w:kern w:val="32"/>
      <w:sz w:val="24"/>
    </w:rPr>
  </w:style>
  <w:style w:type="paragraph" w:styleId="berschrift2">
    <w:name w:val="heading 2"/>
    <w:basedOn w:val="Standard"/>
    <w:next w:val="Standard"/>
    <w:qFormat/>
    <w:pPr>
      <w:keepNext/>
      <w:outlineLvl w:val="1"/>
    </w:pPr>
    <w:rPr>
      <w:b/>
      <w:sz w:val="21"/>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link w:val="berschrift4Zeichen"/>
    <w:uiPriority w:val="9"/>
    <w:unhideWhenUsed/>
    <w:qFormat/>
    <w:rsid w:val="00C21D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left" w:pos="340"/>
      </w:tabs>
      <w:spacing w:line="210" w:lineRule="exact"/>
    </w:pPr>
    <w:rPr>
      <w:sz w:val="15"/>
    </w:rPr>
  </w:style>
  <w:style w:type="paragraph" w:styleId="Fuzeile">
    <w:name w:val="footer"/>
    <w:basedOn w:val="Standard"/>
    <w:semiHidden/>
    <w:pPr>
      <w:spacing w:line="180" w:lineRule="exact"/>
    </w:pPr>
    <w:rPr>
      <w:sz w:val="12"/>
    </w:rPr>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rPr>
  </w:style>
  <w:style w:type="paragraph" w:styleId="Sprechblasentext">
    <w:name w:val="Balloon Text"/>
    <w:basedOn w:val="Standard"/>
    <w:semiHidden/>
    <w:rPr>
      <w:rFonts w:ascii="Tahoma" w:hAnsi="Tahoma" w:cs="Tahoma"/>
      <w:sz w:val="16"/>
      <w:szCs w:val="16"/>
    </w:rPr>
  </w:style>
  <w:style w:type="paragraph" w:customStyle="1" w:styleId="Adressat">
    <w:name w:val="Adressat"/>
    <w:basedOn w:val="Standard"/>
    <w:autoRedefine/>
  </w:style>
  <w:style w:type="character" w:customStyle="1" w:styleId="berschrift4Zeichen">
    <w:name w:val="Überschrift 4 Zeichen"/>
    <w:basedOn w:val="Absatzstandardschriftart"/>
    <w:link w:val="berschrift4"/>
    <w:uiPriority w:val="9"/>
    <w:rsid w:val="00C21D58"/>
    <w:rPr>
      <w:rFonts w:asciiTheme="majorHAnsi" w:eastAsiaTheme="majorEastAsia" w:hAnsiTheme="majorHAnsi" w:cstheme="majorBidi"/>
      <w:b/>
      <w:bCs/>
      <w:i/>
      <w:iCs/>
      <w:color w:val="4F81BD" w:themeColor="accent1"/>
      <w:sz w:val="19"/>
    </w:rPr>
  </w:style>
  <w:style w:type="paragraph" w:styleId="Listenabsatz">
    <w:name w:val="List Paragraph"/>
    <w:basedOn w:val="Standard"/>
    <w:uiPriority w:val="34"/>
    <w:qFormat/>
    <w:rsid w:val="00C21D58"/>
    <w:pPr>
      <w:ind w:left="720"/>
      <w:contextualSpacing/>
    </w:pPr>
  </w:style>
  <w:style w:type="character" w:customStyle="1" w:styleId="pageh4">
    <w:name w:val="pageh4"/>
    <w:basedOn w:val="Absatzstandardschriftart"/>
    <w:rsid w:val="005F2E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19"/>
    </w:rPr>
  </w:style>
  <w:style w:type="paragraph" w:styleId="berschrift1">
    <w:name w:val="heading 1"/>
    <w:basedOn w:val="Standard"/>
    <w:next w:val="Standard"/>
    <w:qFormat/>
    <w:pPr>
      <w:keepNext/>
      <w:outlineLvl w:val="0"/>
    </w:pPr>
    <w:rPr>
      <w:b/>
      <w:kern w:val="32"/>
      <w:sz w:val="24"/>
    </w:rPr>
  </w:style>
  <w:style w:type="paragraph" w:styleId="berschrift2">
    <w:name w:val="heading 2"/>
    <w:basedOn w:val="Standard"/>
    <w:next w:val="Standard"/>
    <w:qFormat/>
    <w:pPr>
      <w:keepNext/>
      <w:outlineLvl w:val="1"/>
    </w:pPr>
    <w:rPr>
      <w:b/>
      <w:sz w:val="21"/>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link w:val="berschrift4Zeichen"/>
    <w:uiPriority w:val="9"/>
    <w:unhideWhenUsed/>
    <w:qFormat/>
    <w:rsid w:val="00C21D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left" w:pos="340"/>
      </w:tabs>
      <w:spacing w:line="210" w:lineRule="exact"/>
    </w:pPr>
    <w:rPr>
      <w:sz w:val="15"/>
    </w:rPr>
  </w:style>
  <w:style w:type="paragraph" w:styleId="Fuzeile">
    <w:name w:val="footer"/>
    <w:basedOn w:val="Standard"/>
    <w:semiHidden/>
    <w:pPr>
      <w:spacing w:line="180" w:lineRule="exact"/>
    </w:pPr>
    <w:rPr>
      <w:sz w:val="12"/>
    </w:rPr>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rPr>
  </w:style>
  <w:style w:type="paragraph" w:styleId="Sprechblasentext">
    <w:name w:val="Balloon Text"/>
    <w:basedOn w:val="Standard"/>
    <w:semiHidden/>
    <w:rPr>
      <w:rFonts w:ascii="Tahoma" w:hAnsi="Tahoma" w:cs="Tahoma"/>
      <w:sz w:val="16"/>
      <w:szCs w:val="16"/>
    </w:rPr>
  </w:style>
  <w:style w:type="paragraph" w:customStyle="1" w:styleId="Adressat">
    <w:name w:val="Adressat"/>
    <w:basedOn w:val="Standard"/>
    <w:autoRedefine/>
  </w:style>
  <w:style w:type="character" w:customStyle="1" w:styleId="berschrift4Zeichen">
    <w:name w:val="Überschrift 4 Zeichen"/>
    <w:basedOn w:val="Absatzstandardschriftart"/>
    <w:link w:val="berschrift4"/>
    <w:uiPriority w:val="9"/>
    <w:rsid w:val="00C21D58"/>
    <w:rPr>
      <w:rFonts w:asciiTheme="majorHAnsi" w:eastAsiaTheme="majorEastAsia" w:hAnsiTheme="majorHAnsi" w:cstheme="majorBidi"/>
      <w:b/>
      <w:bCs/>
      <w:i/>
      <w:iCs/>
      <w:color w:val="4F81BD" w:themeColor="accent1"/>
      <w:sz w:val="19"/>
    </w:rPr>
  </w:style>
  <w:style w:type="paragraph" w:styleId="Listenabsatz">
    <w:name w:val="List Paragraph"/>
    <w:basedOn w:val="Standard"/>
    <w:uiPriority w:val="34"/>
    <w:qFormat/>
    <w:rsid w:val="00C21D58"/>
    <w:pPr>
      <w:ind w:left="720"/>
      <w:contextualSpacing/>
    </w:pPr>
  </w:style>
  <w:style w:type="character" w:customStyle="1" w:styleId="pageh4">
    <w:name w:val="pageh4"/>
    <w:basedOn w:val="Absatzstandardschriftart"/>
    <w:rsid w:val="005F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5696">
      <w:bodyDiv w:val="1"/>
      <w:marLeft w:val="0"/>
      <w:marRight w:val="0"/>
      <w:marTop w:val="0"/>
      <w:marBottom w:val="0"/>
      <w:divBdr>
        <w:top w:val="none" w:sz="0" w:space="0" w:color="auto"/>
        <w:left w:val="none" w:sz="0" w:space="0" w:color="auto"/>
        <w:bottom w:val="none" w:sz="0" w:space="0" w:color="auto"/>
        <w:right w:val="none" w:sz="0" w:space="0" w:color="auto"/>
      </w:divBdr>
    </w:div>
    <w:div w:id="935753761">
      <w:bodyDiv w:val="1"/>
      <w:marLeft w:val="0"/>
      <w:marRight w:val="0"/>
      <w:marTop w:val="0"/>
      <w:marBottom w:val="0"/>
      <w:divBdr>
        <w:top w:val="none" w:sz="0" w:space="0" w:color="auto"/>
        <w:left w:val="none" w:sz="0" w:space="0" w:color="auto"/>
        <w:bottom w:val="none" w:sz="0" w:space="0" w:color="auto"/>
        <w:right w:val="none" w:sz="0" w:space="0" w:color="auto"/>
      </w:divBdr>
    </w:div>
    <w:div w:id="1022629197">
      <w:bodyDiv w:val="1"/>
      <w:marLeft w:val="0"/>
      <w:marRight w:val="0"/>
      <w:marTop w:val="0"/>
      <w:marBottom w:val="0"/>
      <w:divBdr>
        <w:top w:val="none" w:sz="0" w:space="0" w:color="auto"/>
        <w:left w:val="none" w:sz="0" w:space="0" w:color="auto"/>
        <w:bottom w:val="none" w:sz="0" w:space="0" w:color="auto"/>
        <w:right w:val="none" w:sz="0" w:space="0" w:color="auto"/>
      </w:divBdr>
    </w:div>
    <w:div w:id="1960843657">
      <w:bodyDiv w:val="1"/>
      <w:marLeft w:val="0"/>
      <w:marRight w:val="0"/>
      <w:marTop w:val="0"/>
      <w:marBottom w:val="0"/>
      <w:divBdr>
        <w:top w:val="none" w:sz="0" w:space="0" w:color="auto"/>
        <w:left w:val="none" w:sz="0" w:space="0" w:color="auto"/>
        <w:bottom w:val="none" w:sz="0" w:space="0" w:color="auto"/>
        <w:right w:val="none" w:sz="0" w:space="0" w:color="auto"/>
      </w:divBdr>
    </w:div>
    <w:div w:id="20042396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fitze:Documents:InDesign:KST_PRINT:Briefe:BriefVorlagen_2013:erich_faessl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A042-A262-1843-8744-E182F61C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erich_faessler.dotx</Template>
  <TotalTime>0</TotalTime>
  <Pages>2</Pages>
  <Words>492</Words>
  <Characters>3102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Herisau, 12</vt:lpstr>
    </vt:vector>
  </TitlesOfParts>
  <Company>Kantonale Verwaltung von Appenzell A.Rh.</Company>
  <LinksUpToDate>false</LinksUpToDate>
  <CharactersWithSpaces>3587</CharactersWithSpaces>
  <SharedDoc>false</SharedDoc>
  <HLinks>
    <vt:vector size="12" baseType="variant">
      <vt:variant>
        <vt:i4>65568</vt:i4>
      </vt:variant>
      <vt:variant>
        <vt:i4>-1</vt:i4>
      </vt:variant>
      <vt:variant>
        <vt:i4>2057</vt:i4>
      </vt:variant>
      <vt:variant>
        <vt:i4>1</vt:i4>
      </vt:variant>
      <vt:variant>
        <vt:lpwstr>Logo_Template</vt:lpwstr>
      </vt:variant>
      <vt:variant>
        <vt:lpwstr/>
      </vt:variant>
      <vt:variant>
        <vt:i4>65568</vt:i4>
      </vt:variant>
      <vt:variant>
        <vt:i4>-1</vt:i4>
      </vt:variant>
      <vt:variant>
        <vt:i4>2058</vt:i4>
      </vt:variant>
      <vt:variant>
        <vt:i4>1</vt:i4>
      </vt:variant>
      <vt:variant>
        <vt:lpwstr>Logo_Template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Herisau, 12</dc:title>
  <dc:subject/>
  <dc:creator>Christian Fitze</dc:creator>
  <cp:keywords/>
  <cp:lastModifiedBy>Michael Zurwerra</cp:lastModifiedBy>
  <cp:revision>17</cp:revision>
  <cp:lastPrinted>2014-12-09T13:23:00Z</cp:lastPrinted>
  <dcterms:created xsi:type="dcterms:W3CDTF">2014-12-02T21:37:00Z</dcterms:created>
  <dcterms:modified xsi:type="dcterms:W3CDTF">2014-12-16T11:50:00Z</dcterms:modified>
</cp:coreProperties>
</file>